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F975" w14:textId="5C8232CA" w:rsidR="00561F4C" w:rsidRPr="000C2B0B" w:rsidRDefault="00561F4C" w:rsidP="00561F4C">
      <w:pPr>
        <w:jc w:val="center"/>
        <w:rPr>
          <w:rFonts w:eastAsia="SimSun"/>
          <w:b/>
          <w:sz w:val="28"/>
          <w:szCs w:val="28"/>
          <w:lang w:eastAsia="zh-CN"/>
        </w:rPr>
      </w:pPr>
      <w:r w:rsidRPr="000C2B0B">
        <w:rPr>
          <w:b/>
          <w:sz w:val="28"/>
          <w:szCs w:val="28"/>
        </w:rPr>
        <w:t xml:space="preserve">Title of </w:t>
      </w:r>
      <w:r w:rsidR="00742AE9" w:rsidRPr="000C2B0B">
        <w:rPr>
          <w:b/>
          <w:sz w:val="28"/>
          <w:szCs w:val="28"/>
        </w:rPr>
        <w:t>Y</w:t>
      </w:r>
      <w:r w:rsidRPr="000C2B0B">
        <w:rPr>
          <w:b/>
          <w:sz w:val="28"/>
          <w:szCs w:val="28"/>
        </w:rPr>
        <w:t xml:space="preserve">our </w:t>
      </w:r>
      <w:r w:rsidR="00742AE9" w:rsidRPr="000C2B0B">
        <w:rPr>
          <w:b/>
          <w:sz w:val="28"/>
          <w:szCs w:val="28"/>
        </w:rPr>
        <w:t>P</w:t>
      </w:r>
      <w:r w:rsidRPr="000C2B0B">
        <w:rPr>
          <w:b/>
          <w:sz w:val="28"/>
          <w:szCs w:val="28"/>
        </w:rPr>
        <w:t>resentation</w:t>
      </w:r>
    </w:p>
    <w:p w14:paraId="4EF1F397" w14:textId="77777777" w:rsidR="00561F4C" w:rsidRPr="000C2B0B" w:rsidRDefault="00561F4C" w:rsidP="00561F4C">
      <w:pPr>
        <w:jc w:val="center"/>
        <w:rPr>
          <w:b/>
          <w:sz w:val="28"/>
          <w:szCs w:val="28"/>
        </w:rPr>
      </w:pPr>
      <w:r w:rsidRPr="000C2B0B">
        <w:rPr>
          <w:b/>
          <w:sz w:val="28"/>
          <w:szCs w:val="28"/>
        </w:rPr>
        <w:t>(Times New Roman, 14pt, bold)</w:t>
      </w:r>
    </w:p>
    <w:p w14:paraId="331ACBE3" w14:textId="77777777" w:rsidR="00561F4C" w:rsidRPr="000C2B0B" w:rsidRDefault="00561F4C" w:rsidP="00561F4C">
      <w:pPr>
        <w:jc w:val="center"/>
        <w:rPr>
          <w:sz w:val="28"/>
          <w:szCs w:val="28"/>
        </w:rPr>
      </w:pPr>
    </w:p>
    <w:p w14:paraId="260C89C0" w14:textId="1050EFC7" w:rsidR="00561F4C" w:rsidRPr="000C2B0B" w:rsidRDefault="00742AE9" w:rsidP="00561F4C">
      <w:pPr>
        <w:jc w:val="center"/>
        <w:rPr>
          <w:rFonts w:eastAsia="SimSun"/>
          <w:vertAlign w:val="superscript"/>
          <w:lang w:eastAsia="zh-CN"/>
        </w:rPr>
      </w:pPr>
      <w:r w:rsidRPr="000C2B0B">
        <w:t>Firstname Lastname</w:t>
      </w:r>
      <w:r w:rsidR="00561F4C" w:rsidRPr="000C2B0B">
        <w:rPr>
          <w:vertAlign w:val="superscript"/>
        </w:rPr>
        <w:t>1</w:t>
      </w:r>
      <w:r w:rsidR="00561F4C" w:rsidRPr="000C2B0B">
        <w:rPr>
          <w:rFonts w:eastAsia="SimSun"/>
          <w:lang w:eastAsia="zh-CN"/>
        </w:rPr>
        <w:t xml:space="preserve">, </w:t>
      </w:r>
      <w:r w:rsidRPr="000C2B0B">
        <w:rPr>
          <w:rFonts w:eastAsiaTheme="minorEastAsia"/>
        </w:rPr>
        <w:t>Firstname Lastname</w:t>
      </w:r>
      <w:r w:rsidR="00561F4C" w:rsidRPr="000C2B0B">
        <w:rPr>
          <w:rFonts w:eastAsia="SimSun"/>
          <w:vertAlign w:val="superscript"/>
          <w:lang w:eastAsia="zh-CN"/>
        </w:rPr>
        <w:t>2</w:t>
      </w:r>
      <w:r w:rsidR="00561F4C" w:rsidRPr="000C2B0B">
        <w:rPr>
          <w:rFonts w:eastAsia="SimSun"/>
          <w:lang w:eastAsia="zh-CN"/>
        </w:rPr>
        <w:t xml:space="preserve">, </w:t>
      </w:r>
      <w:r w:rsidR="00561F4C" w:rsidRPr="000C2B0B">
        <w:t xml:space="preserve">and </w:t>
      </w:r>
      <w:r w:rsidRPr="000C2B0B">
        <w:t>Firstname Lastname</w:t>
      </w:r>
      <w:r w:rsidR="00561F4C" w:rsidRPr="000C2B0B">
        <w:rPr>
          <w:rFonts w:eastAsia="SimSun"/>
          <w:vertAlign w:val="superscript"/>
          <w:lang w:eastAsia="zh-CN"/>
        </w:rPr>
        <w:t>1</w:t>
      </w:r>
    </w:p>
    <w:p w14:paraId="4A0D4CC3" w14:textId="3E84ABB8" w:rsidR="00561F4C" w:rsidRPr="000C2B0B" w:rsidRDefault="00561F4C" w:rsidP="00561F4C">
      <w:pPr>
        <w:jc w:val="center"/>
        <w:rPr>
          <w:sz w:val="28"/>
          <w:szCs w:val="28"/>
        </w:rPr>
      </w:pPr>
      <w:r w:rsidRPr="000C2B0B">
        <w:t>(Times New Roman, 12pt</w:t>
      </w:r>
      <w:r w:rsidR="00742AE9" w:rsidRPr="000C2B0B">
        <w:t>; underline presenter</w:t>
      </w:r>
      <w:r w:rsidRPr="000C2B0B">
        <w:t>)</w:t>
      </w:r>
    </w:p>
    <w:p w14:paraId="61CD7933" w14:textId="55108B08" w:rsidR="00561F4C" w:rsidRPr="000C2B0B" w:rsidRDefault="00561F4C" w:rsidP="00561F4C">
      <w:pPr>
        <w:jc w:val="center"/>
        <w:rPr>
          <w:i/>
          <w:iCs/>
        </w:rPr>
      </w:pPr>
      <w:r w:rsidRPr="000C2B0B">
        <w:rPr>
          <w:iCs/>
          <w:vertAlign w:val="superscript"/>
        </w:rPr>
        <w:t>1</w:t>
      </w:r>
      <w:r w:rsidRPr="000C2B0B">
        <w:t xml:space="preserve"> </w:t>
      </w:r>
      <w:r w:rsidR="00742AE9" w:rsidRPr="000C2B0B">
        <w:rPr>
          <w:i/>
          <w:iCs/>
        </w:rPr>
        <w:t>Affiliation</w:t>
      </w:r>
    </w:p>
    <w:p w14:paraId="22AF8A26" w14:textId="7D092AEB" w:rsidR="00561F4C" w:rsidRPr="000C2B0B" w:rsidRDefault="00561F4C" w:rsidP="00561F4C">
      <w:pPr>
        <w:jc w:val="center"/>
        <w:rPr>
          <w:i/>
        </w:rPr>
      </w:pPr>
      <w:r w:rsidRPr="000C2B0B">
        <w:rPr>
          <w:iCs/>
          <w:vertAlign w:val="superscript"/>
        </w:rPr>
        <w:t xml:space="preserve">2 </w:t>
      </w:r>
      <w:r w:rsidR="00742AE9" w:rsidRPr="000C2B0B">
        <w:rPr>
          <w:rFonts w:eastAsia="Gulim"/>
          <w:i/>
          <w:iCs/>
          <w:kern w:val="0"/>
        </w:rPr>
        <w:t>Affiliation</w:t>
      </w:r>
    </w:p>
    <w:p w14:paraId="43538781" w14:textId="4D7DC885" w:rsidR="00561F4C" w:rsidRPr="000C2B0B" w:rsidRDefault="00742AE9" w:rsidP="00561F4C">
      <w:pPr>
        <w:jc w:val="center"/>
        <w:rPr>
          <w:i/>
        </w:rPr>
      </w:pPr>
      <w:r w:rsidRPr="000C2B0B">
        <w:rPr>
          <w:i/>
        </w:rPr>
        <w:t>some@email.com</w:t>
      </w:r>
      <w:r w:rsidR="00561F4C" w:rsidRPr="000C2B0B">
        <w:rPr>
          <w:i/>
        </w:rPr>
        <w:t xml:space="preserve"> (e-mail address of the corresponding author)</w:t>
      </w:r>
    </w:p>
    <w:p w14:paraId="76824670" w14:textId="77777777" w:rsidR="00561F4C" w:rsidRPr="000C2B0B" w:rsidRDefault="00561F4C" w:rsidP="00561F4C">
      <w:pPr>
        <w:jc w:val="center"/>
        <w:rPr>
          <w:i/>
        </w:rPr>
      </w:pPr>
      <w:r w:rsidRPr="000C2B0B">
        <w:rPr>
          <w:i/>
        </w:rPr>
        <w:t>(Times New Roman, 12pt, Italic)</w:t>
      </w:r>
    </w:p>
    <w:p w14:paraId="7ED52A13" w14:textId="77777777" w:rsidR="00561F4C" w:rsidRPr="000C2B0B" w:rsidRDefault="00561F4C" w:rsidP="00561F4C">
      <w:pPr>
        <w:jc w:val="center"/>
        <w:rPr>
          <w:iCs/>
        </w:rPr>
      </w:pPr>
    </w:p>
    <w:p w14:paraId="5EBF6839" w14:textId="5F39AAF8" w:rsidR="00F4234B" w:rsidRPr="000C2B0B" w:rsidRDefault="00561F4C" w:rsidP="00FD7058">
      <w:r w:rsidRPr="000C2B0B">
        <w:rPr>
          <w:szCs w:val="20"/>
        </w:rPr>
        <w:t xml:space="preserve">The abstract </w:t>
      </w:r>
      <w:r w:rsidR="00500FE1" w:rsidRPr="000C2B0B">
        <w:rPr>
          <w:szCs w:val="20"/>
        </w:rPr>
        <w:t xml:space="preserve">text </w:t>
      </w:r>
      <w:r w:rsidRPr="000C2B0B">
        <w:rPr>
          <w:szCs w:val="20"/>
        </w:rPr>
        <w:t xml:space="preserve">should fit in one A4 page (210 mm x 297 mm, portrait, printable area 160 mm x 240 mm – top/bottom margins of 30 mm and left/right margins of 25 mm). </w:t>
      </w:r>
      <w:r w:rsidR="00500FE1" w:rsidRPr="000C2B0B">
        <w:rPr>
          <w:szCs w:val="20"/>
        </w:rPr>
        <w:t xml:space="preserve">An additional page is allowed for figures (see the second page </w:t>
      </w:r>
      <w:r w:rsidR="00651472" w:rsidRPr="000C2B0B">
        <w:rPr>
          <w:szCs w:val="20"/>
        </w:rPr>
        <w:t xml:space="preserve">of this template </w:t>
      </w:r>
      <w:r w:rsidR="00500FE1" w:rsidRPr="000C2B0B">
        <w:rPr>
          <w:szCs w:val="20"/>
        </w:rPr>
        <w:t xml:space="preserve">for </w:t>
      </w:r>
      <w:r w:rsidR="00651472" w:rsidRPr="000C2B0B">
        <w:rPr>
          <w:szCs w:val="20"/>
        </w:rPr>
        <w:t>the suggested format</w:t>
      </w:r>
      <w:r w:rsidR="00500FE1" w:rsidRPr="000C2B0B">
        <w:rPr>
          <w:szCs w:val="20"/>
        </w:rPr>
        <w:t>)</w:t>
      </w:r>
      <w:r w:rsidR="00246C77" w:rsidRPr="000C2B0B">
        <w:rPr>
          <w:szCs w:val="20"/>
        </w:rPr>
        <w:t xml:space="preserve">. </w:t>
      </w:r>
      <w:r w:rsidRPr="000C2B0B">
        <w:rPr>
          <w:szCs w:val="20"/>
        </w:rPr>
        <w:t xml:space="preserve">Please underline the presenting author. Ensure that the e-mail address is correct, as it is used for further communications. Please do </w:t>
      </w:r>
      <w:r w:rsidRPr="000C2B0B">
        <w:rPr>
          <w:b/>
          <w:szCs w:val="20"/>
        </w:rPr>
        <w:t>not</w:t>
      </w:r>
      <w:r w:rsidRPr="000C2B0B">
        <w:rPr>
          <w:szCs w:val="20"/>
        </w:rPr>
        <w:t xml:space="preserve"> insert any page number, header or footer. Please use Times New Roman font and do not forget to remove all ( )’s for instruction. Save your abstract as a </w:t>
      </w:r>
      <w:r w:rsidRPr="000C2B0B">
        <w:rPr>
          <w:b/>
          <w:szCs w:val="20"/>
        </w:rPr>
        <w:t xml:space="preserve">single </w:t>
      </w:r>
      <w:r w:rsidR="00F4234B" w:rsidRPr="000C2B0B">
        <w:rPr>
          <w:b/>
          <w:szCs w:val="20"/>
        </w:rPr>
        <w:t>Word DOCX</w:t>
      </w:r>
      <w:r w:rsidRPr="000C2B0B">
        <w:rPr>
          <w:szCs w:val="20"/>
        </w:rPr>
        <w:t xml:space="preserve"> </w:t>
      </w:r>
      <w:r w:rsidRPr="000C2B0B">
        <w:rPr>
          <w:b/>
          <w:szCs w:val="20"/>
        </w:rPr>
        <w:t>file</w:t>
      </w:r>
      <w:r w:rsidRPr="000C2B0B">
        <w:rPr>
          <w:szCs w:val="20"/>
        </w:rPr>
        <w:t xml:space="preserve"> with the file name, (presenter’s first name)_(presenter’</w:t>
      </w:r>
      <w:r w:rsidR="00F4234B" w:rsidRPr="000C2B0B">
        <w:rPr>
          <w:szCs w:val="20"/>
        </w:rPr>
        <w:t>s family name).docx</w:t>
      </w:r>
      <w:r w:rsidRPr="000C2B0B">
        <w:rPr>
          <w:szCs w:val="20"/>
        </w:rPr>
        <w:t xml:space="preserve">. For example, when the presenter is </w:t>
      </w:r>
      <w:r w:rsidR="00246C77" w:rsidRPr="000C2B0B">
        <w:rPr>
          <w:szCs w:val="20"/>
        </w:rPr>
        <w:t>Akinobu Kanda</w:t>
      </w:r>
      <w:r w:rsidRPr="000C2B0B">
        <w:rPr>
          <w:szCs w:val="20"/>
        </w:rPr>
        <w:t xml:space="preserve">, the file name is </w:t>
      </w:r>
      <w:r w:rsidR="00246C77" w:rsidRPr="000C2B0B">
        <w:rPr>
          <w:szCs w:val="20"/>
        </w:rPr>
        <w:t>akinobu</w:t>
      </w:r>
      <w:r w:rsidRPr="000C2B0B">
        <w:rPr>
          <w:szCs w:val="20"/>
        </w:rPr>
        <w:t>_</w:t>
      </w:r>
      <w:r w:rsidR="00246C77" w:rsidRPr="000C2B0B">
        <w:rPr>
          <w:szCs w:val="20"/>
        </w:rPr>
        <w:t>kanda</w:t>
      </w:r>
      <w:r w:rsidR="00F4234B" w:rsidRPr="000C2B0B">
        <w:rPr>
          <w:szCs w:val="20"/>
        </w:rPr>
        <w:t>.docx</w:t>
      </w:r>
      <w:r w:rsidRPr="000C2B0B">
        <w:rPr>
          <w:szCs w:val="20"/>
        </w:rPr>
        <w:t xml:space="preserve">. If you submit more than one abstract as presenter, you may add a number at the end of the file name (e.g., </w:t>
      </w:r>
      <w:r w:rsidR="00246C77" w:rsidRPr="000C2B0B">
        <w:rPr>
          <w:szCs w:val="20"/>
        </w:rPr>
        <w:t xml:space="preserve">akinobu_kanda </w:t>
      </w:r>
      <w:r w:rsidR="00F4234B" w:rsidRPr="000C2B0B">
        <w:rPr>
          <w:szCs w:val="20"/>
        </w:rPr>
        <w:t>_2.docx</w:t>
      </w:r>
      <w:r w:rsidRPr="000C2B0B">
        <w:rPr>
          <w:szCs w:val="20"/>
        </w:rPr>
        <w:t xml:space="preserve">). Make sure that the </w:t>
      </w:r>
      <w:r w:rsidR="00F4234B" w:rsidRPr="000C2B0B">
        <w:rPr>
          <w:szCs w:val="20"/>
        </w:rPr>
        <w:t>DOCX</w:t>
      </w:r>
      <w:r w:rsidRPr="000C2B0B">
        <w:rPr>
          <w:szCs w:val="20"/>
        </w:rPr>
        <w:t xml:space="preserve"> file of your abstract is of camera-ready quality. </w:t>
      </w:r>
      <w:r w:rsidRPr="000C2B0B">
        <w:t xml:space="preserve"> </w:t>
      </w:r>
    </w:p>
    <w:p w14:paraId="13D63EAA" w14:textId="0E43EBF2" w:rsidR="00561F4C" w:rsidRPr="000C2B0B" w:rsidRDefault="00561F4C" w:rsidP="00F4234B">
      <w:pPr>
        <w:rPr>
          <w:rFonts w:eastAsia="SimSun"/>
          <w:lang w:eastAsia="zh-CN"/>
        </w:rPr>
      </w:pPr>
      <w:r w:rsidRPr="000C2B0B">
        <w:t>(Times New Roman, 12pt)</w:t>
      </w:r>
      <w:r w:rsidRPr="000C2B0B">
        <w:rPr>
          <w:rFonts w:eastAsia="SimSun"/>
          <w:lang w:eastAsia="zh-CN"/>
        </w:rPr>
        <w:t xml:space="preserve"> </w:t>
      </w:r>
    </w:p>
    <w:p w14:paraId="1D2EBB41" w14:textId="77777777" w:rsidR="00561F4C" w:rsidRPr="000C2B0B" w:rsidRDefault="00561F4C" w:rsidP="00561F4C">
      <w:pPr>
        <w:ind w:firstLineChars="50" w:firstLine="120"/>
        <w:rPr>
          <w:rFonts w:eastAsia="SimSun"/>
          <w:lang w:eastAsia="zh-CN"/>
        </w:rPr>
      </w:pPr>
      <w:r w:rsidRPr="000C2B0B">
        <w:rPr>
          <w:rFonts w:eastAsia="SimSun"/>
          <w:lang w:eastAsia="zh-CN"/>
        </w:rPr>
        <w:t xml:space="preserve"> </w:t>
      </w:r>
    </w:p>
    <w:p w14:paraId="24D268A2" w14:textId="1D8DE09C" w:rsidR="00561F4C" w:rsidRPr="000C2B0B" w:rsidRDefault="00561F4C" w:rsidP="00561F4C">
      <w:pPr>
        <w:rPr>
          <w:sz w:val="22"/>
          <w:szCs w:val="22"/>
        </w:rPr>
      </w:pPr>
      <w:r w:rsidRPr="000C2B0B">
        <w:rPr>
          <w:sz w:val="22"/>
        </w:rPr>
        <w:t xml:space="preserve">[1] </w:t>
      </w:r>
      <w:r w:rsidR="00246C77" w:rsidRPr="000C2B0B">
        <w:rPr>
          <w:sz w:val="22"/>
          <w:szCs w:val="22"/>
        </w:rPr>
        <w:t xml:space="preserve">H. Tomori et al., Appl. Phys. Express, </w:t>
      </w:r>
      <w:r w:rsidR="00246C77" w:rsidRPr="000C2B0B">
        <w:rPr>
          <w:b/>
          <w:sz w:val="22"/>
          <w:szCs w:val="22"/>
        </w:rPr>
        <w:t>4</w:t>
      </w:r>
      <w:r w:rsidR="00246C77" w:rsidRPr="000C2B0B">
        <w:rPr>
          <w:sz w:val="22"/>
          <w:szCs w:val="22"/>
        </w:rPr>
        <w:t>, 075102 (2011)</w:t>
      </w:r>
    </w:p>
    <w:p w14:paraId="3704D549" w14:textId="77777777" w:rsidR="00561F4C" w:rsidRPr="000C2B0B" w:rsidRDefault="00561F4C" w:rsidP="00561F4C">
      <w:pPr>
        <w:rPr>
          <w:rFonts w:eastAsia="SimSun"/>
          <w:sz w:val="22"/>
          <w:szCs w:val="22"/>
          <w:lang w:eastAsia="zh-CN"/>
        </w:rPr>
      </w:pPr>
      <w:r w:rsidRPr="000C2B0B">
        <w:rPr>
          <w:sz w:val="22"/>
          <w:szCs w:val="22"/>
        </w:rPr>
        <w:t>(Times New Roman, 1</w:t>
      </w:r>
      <w:r w:rsidRPr="000C2B0B">
        <w:rPr>
          <w:rFonts w:eastAsia="SimSun"/>
          <w:sz w:val="22"/>
          <w:szCs w:val="22"/>
          <w:lang w:eastAsia="zh-CN"/>
        </w:rPr>
        <w:t>1</w:t>
      </w:r>
      <w:r w:rsidRPr="000C2B0B">
        <w:rPr>
          <w:sz w:val="22"/>
          <w:szCs w:val="22"/>
        </w:rPr>
        <w:t>pt)</w:t>
      </w:r>
      <w:r w:rsidRPr="000C2B0B">
        <w:rPr>
          <w:rFonts w:eastAsia="SimSun"/>
          <w:sz w:val="22"/>
          <w:szCs w:val="22"/>
          <w:lang w:eastAsia="zh-CN"/>
        </w:rPr>
        <w:t xml:space="preserve"> </w:t>
      </w:r>
    </w:p>
    <w:p w14:paraId="4F772178" w14:textId="77777777" w:rsidR="00561F4C" w:rsidRPr="000C2B0B" w:rsidRDefault="00561F4C" w:rsidP="00561F4C">
      <w:pPr>
        <w:rPr>
          <w:rFonts w:eastAsia="SimSun"/>
          <w:sz w:val="22"/>
          <w:szCs w:val="22"/>
          <w:lang w:eastAsia="zh-CN"/>
        </w:rPr>
      </w:pPr>
    </w:p>
    <w:p w14:paraId="284BCB2B" w14:textId="77777777" w:rsidR="007E7077" w:rsidRPr="000C2B0B" w:rsidRDefault="007E7077"/>
    <w:p w14:paraId="7EBDEA8A" w14:textId="77777777" w:rsidR="001D1BE4" w:rsidRPr="000C2B0B" w:rsidRDefault="001D1BE4"/>
    <w:p w14:paraId="56DB99A1" w14:textId="77777777" w:rsidR="001D1BE4" w:rsidRPr="000C2B0B" w:rsidRDefault="001D1BE4"/>
    <w:p w14:paraId="41A1AC1A" w14:textId="77777777" w:rsidR="001D1BE4" w:rsidRPr="000C2B0B" w:rsidRDefault="001D1BE4"/>
    <w:p w14:paraId="21C9EFD8" w14:textId="77777777" w:rsidR="001D1BE4" w:rsidRPr="000C2B0B" w:rsidRDefault="001D1BE4"/>
    <w:p w14:paraId="5B02F62D" w14:textId="77777777" w:rsidR="001D1BE4" w:rsidRPr="000C2B0B" w:rsidRDefault="001D1BE4"/>
    <w:p w14:paraId="1BAB0BD8" w14:textId="77777777" w:rsidR="001D1BE4" w:rsidRPr="000C2B0B" w:rsidRDefault="001D1BE4" w:rsidP="001D1BE4">
      <w:pPr>
        <w:widowControl/>
        <w:spacing w:line="240" w:lineRule="exact"/>
        <w:jc w:val="left"/>
        <w:rPr>
          <w:rFonts w:eastAsia="Calibri"/>
          <w:i/>
          <w:kern w:val="0"/>
          <w:sz w:val="22"/>
          <w:szCs w:val="22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D1BE4" w:rsidRPr="000C2B0B" w14:paraId="53901523" w14:textId="77777777" w:rsidTr="003F1D79">
        <w:tc>
          <w:tcPr>
            <w:tcW w:w="4643" w:type="dxa"/>
          </w:tcPr>
          <w:p w14:paraId="0BF21BBD" w14:textId="77777777" w:rsidR="001D1BE4" w:rsidRPr="000C2B0B" w:rsidRDefault="001D1BE4" w:rsidP="003F1D79">
            <w:pPr>
              <w:jc w:val="center"/>
            </w:pPr>
            <w:r w:rsidRPr="000C2B0B">
              <w:rPr>
                <w:noProof/>
                <w:lang w:eastAsia="en-US"/>
              </w:rPr>
              <w:lastRenderedPageBreak/>
              <w:drawing>
                <wp:inline distT="0" distB="0" distL="0" distR="0" wp14:anchorId="6F00BC7D" wp14:editId="0A4BEC91">
                  <wp:extent cx="2427111" cy="200509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t="7773" r="4445"/>
                          <a:stretch/>
                        </pic:blipFill>
                        <pic:spPr bwMode="auto">
                          <a:xfrm>
                            <a:off x="0" y="0"/>
                            <a:ext cx="2435520" cy="2012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14:paraId="621ED2F6" w14:textId="77777777" w:rsidR="001D1BE4" w:rsidRPr="000C2B0B" w:rsidRDefault="001D1BE4" w:rsidP="003F1D79">
            <w:pPr>
              <w:jc w:val="center"/>
            </w:pPr>
            <w:r w:rsidRPr="000C2B0B">
              <w:rPr>
                <w:noProof/>
                <w:lang w:eastAsia="en-US"/>
              </w:rPr>
              <w:drawing>
                <wp:inline distT="0" distB="0" distL="0" distR="0" wp14:anchorId="1DBF328C" wp14:editId="4B02DD5B">
                  <wp:extent cx="2548800" cy="2181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BE4" w:rsidRPr="000C2B0B" w14:paraId="60E8FF92" w14:textId="77777777" w:rsidTr="003F1D79">
        <w:tc>
          <w:tcPr>
            <w:tcW w:w="4643" w:type="dxa"/>
          </w:tcPr>
          <w:p w14:paraId="5987BD86" w14:textId="77777777" w:rsidR="001D1BE4" w:rsidRPr="000C2B0B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 w:rsidRPr="000C2B0B">
              <w:rPr>
                <w:sz w:val="16"/>
                <w:szCs w:val="16"/>
              </w:rPr>
              <w:t>Fig.1: The trap is connected to electrodes with the rates Γ</w:t>
            </w:r>
            <w:r w:rsidRPr="000C2B0B">
              <w:rPr>
                <w:sz w:val="16"/>
                <w:szCs w:val="16"/>
                <w:vertAlign w:val="subscript"/>
              </w:rPr>
              <w:t>N</w:t>
            </w:r>
            <w:r w:rsidRPr="000C2B0B">
              <w:rPr>
                <w:sz w:val="16"/>
                <w:szCs w:val="16"/>
              </w:rPr>
              <w:t xml:space="preserve"> and Γ</w:t>
            </w:r>
            <w:r w:rsidRPr="000C2B0B">
              <w:rPr>
                <w:sz w:val="16"/>
                <w:szCs w:val="16"/>
                <w:vertAlign w:val="subscript"/>
              </w:rPr>
              <w:t>±</w:t>
            </w:r>
            <w:r w:rsidRPr="000C2B0B">
              <w:rPr>
                <w:sz w:val="16"/>
                <w:szCs w:val="16"/>
              </w:rPr>
              <w:t xml:space="preserve">.  A magnetic field </w:t>
            </w:r>
            <w:r w:rsidRPr="000C2B0B">
              <w:rPr>
                <w:b/>
                <w:sz w:val="16"/>
                <w:szCs w:val="16"/>
              </w:rPr>
              <w:t>B</w:t>
            </w:r>
            <w:r w:rsidRPr="000C2B0B">
              <w:rPr>
                <w:sz w:val="16"/>
                <w:szCs w:val="16"/>
              </w:rPr>
              <w:t xml:space="preserve"> defines the trap spin quantization axis OZ’ at an angle Θ to the magnetization orientation OZ in the ferromagnet.</w:t>
            </w:r>
          </w:p>
        </w:tc>
        <w:tc>
          <w:tcPr>
            <w:tcW w:w="4643" w:type="dxa"/>
          </w:tcPr>
          <w:p w14:paraId="477EA767" w14:textId="77777777" w:rsidR="001D1BE4" w:rsidRPr="000C2B0B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 w:rsidRPr="000C2B0B">
              <w:rPr>
                <w:sz w:val="16"/>
                <w:szCs w:val="16"/>
              </w:rPr>
              <w:t>Fig.4: Current as a function of Θ, for p=1, Γ</w:t>
            </w:r>
            <w:r w:rsidRPr="000C2B0B">
              <w:rPr>
                <w:sz w:val="16"/>
                <w:szCs w:val="16"/>
                <w:vertAlign w:val="subscript"/>
              </w:rPr>
              <w:t>N</w:t>
            </w:r>
            <w:r w:rsidRPr="000C2B0B">
              <w:rPr>
                <w:sz w:val="16"/>
                <w:szCs w:val="16"/>
              </w:rPr>
              <w:t>/Γ</w:t>
            </w:r>
            <w:r w:rsidRPr="000C2B0B">
              <w:rPr>
                <w:sz w:val="16"/>
                <w:szCs w:val="16"/>
                <w:vertAlign w:val="subscript"/>
              </w:rPr>
              <w:t>F</w:t>
            </w:r>
            <w:r w:rsidRPr="000C2B0B">
              <w:rPr>
                <w:sz w:val="16"/>
                <w:szCs w:val="16"/>
              </w:rPr>
              <w:t xml:space="preserve"> = 10, ω</w:t>
            </w:r>
            <w:r w:rsidRPr="000C2B0B">
              <w:rPr>
                <w:sz w:val="16"/>
                <w:szCs w:val="16"/>
                <w:vertAlign w:val="subscript"/>
              </w:rPr>
              <w:t>L</w:t>
            </w:r>
            <w:r w:rsidRPr="000C2B0B">
              <w:rPr>
                <w:sz w:val="16"/>
                <w:szCs w:val="16"/>
              </w:rPr>
              <w:t>/Γ</w:t>
            </w:r>
            <w:r w:rsidRPr="000C2B0B">
              <w:rPr>
                <w:sz w:val="16"/>
                <w:szCs w:val="16"/>
                <w:vertAlign w:val="subscript"/>
              </w:rPr>
              <w:t>F</w:t>
            </w:r>
            <w:r w:rsidRPr="000C2B0B">
              <w:rPr>
                <w:sz w:val="16"/>
                <w:szCs w:val="16"/>
              </w:rPr>
              <w:t xml:space="preserve"> = 1,   Γ</w:t>
            </w:r>
            <w:r w:rsidRPr="000C2B0B">
              <w:rPr>
                <w:sz w:val="16"/>
                <w:szCs w:val="16"/>
                <w:vertAlign w:val="subscript"/>
              </w:rPr>
              <w:t>F</w:t>
            </w:r>
            <w:r w:rsidRPr="000C2B0B">
              <w:rPr>
                <w:sz w:val="16"/>
                <w:szCs w:val="16"/>
              </w:rPr>
              <w:t xml:space="preserve"> T</w:t>
            </w:r>
            <w:r w:rsidRPr="000C2B0B">
              <w:rPr>
                <w:sz w:val="16"/>
                <w:szCs w:val="16"/>
                <w:vertAlign w:val="subscript"/>
              </w:rPr>
              <w:t>1</w:t>
            </w:r>
            <w:r w:rsidRPr="000C2B0B">
              <w:rPr>
                <w:sz w:val="16"/>
                <w:szCs w:val="16"/>
              </w:rPr>
              <w:t xml:space="preserve"> = 10, and several values of T</w:t>
            </w:r>
            <w:r w:rsidRPr="000C2B0B">
              <w:rPr>
                <w:sz w:val="16"/>
                <w:szCs w:val="16"/>
                <w:vertAlign w:val="subscript"/>
              </w:rPr>
              <w:t>2</w:t>
            </w:r>
            <w:r w:rsidRPr="000C2B0B">
              <w:rPr>
                <w:sz w:val="16"/>
                <w:szCs w:val="16"/>
              </w:rPr>
              <w:t>/T</w:t>
            </w:r>
            <w:r w:rsidRPr="000C2B0B">
              <w:rPr>
                <w:sz w:val="16"/>
                <w:szCs w:val="16"/>
                <w:vertAlign w:val="subscript"/>
              </w:rPr>
              <w:t>1</w:t>
            </w:r>
            <w:r w:rsidRPr="000C2B0B">
              <w:rPr>
                <w:sz w:val="16"/>
                <w:szCs w:val="16"/>
              </w:rPr>
              <w:t>.</w:t>
            </w:r>
          </w:p>
        </w:tc>
      </w:tr>
      <w:tr w:rsidR="001D1BE4" w:rsidRPr="000C2B0B" w14:paraId="15F6DF83" w14:textId="77777777" w:rsidTr="003F1D79">
        <w:tc>
          <w:tcPr>
            <w:tcW w:w="4643" w:type="dxa"/>
          </w:tcPr>
          <w:p w14:paraId="65A1661E" w14:textId="77777777" w:rsidR="001D1BE4" w:rsidRPr="000C2B0B" w:rsidRDefault="001D1BE4" w:rsidP="003F1D79">
            <w:pPr>
              <w:jc w:val="center"/>
            </w:pPr>
            <w:r w:rsidRPr="000C2B0B">
              <w:rPr>
                <w:noProof/>
                <w:lang w:eastAsia="en-US"/>
              </w:rPr>
              <w:drawing>
                <wp:inline distT="0" distB="0" distL="0" distR="0" wp14:anchorId="47F2C440" wp14:editId="475F9D12">
                  <wp:extent cx="2548800" cy="2181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14:paraId="7BD7842E" w14:textId="77777777" w:rsidR="001D1BE4" w:rsidRPr="000C2B0B" w:rsidRDefault="001D1BE4" w:rsidP="003F1D79">
            <w:pPr>
              <w:jc w:val="center"/>
            </w:pPr>
            <w:r w:rsidRPr="000C2B0B">
              <w:rPr>
                <w:noProof/>
                <w:lang w:eastAsia="en-US"/>
              </w:rPr>
              <w:drawing>
                <wp:inline distT="0" distB="0" distL="0" distR="0" wp14:anchorId="3A19A2DE" wp14:editId="0489E4A3">
                  <wp:extent cx="2548800" cy="2181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BE4" w:rsidRPr="000C2B0B" w14:paraId="6ED643E7" w14:textId="77777777" w:rsidTr="003F1D79">
        <w:tc>
          <w:tcPr>
            <w:tcW w:w="4643" w:type="dxa"/>
          </w:tcPr>
          <w:p w14:paraId="3AE94F60" w14:textId="77777777" w:rsidR="001D1BE4" w:rsidRPr="000C2B0B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 w:rsidRPr="000C2B0B">
              <w:rPr>
                <w:sz w:val="16"/>
                <w:szCs w:val="16"/>
              </w:rPr>
              <w:t>Fig.2: Current in units of eΓ</w:t>
            </w:r>
            <w:r w:rsidRPr="000C2B0B">
              <w:rPr>
                <w:sz w:val="16"/>
                <w:szCs w:val="16"/>
                <w:vertAlign w:val="subscript"/>
              </w:rPr>
              <w:t>N</w:t>
            </w:r>
            <w:r w:rsidRPr="000C2B0B">
              <w:rPr>
                <w:sz w:val="16"/>
                <w:szCs w:val="16"/>
              </w:rPr>
              <w:t xml:space="preserve"> as a function of Θ for p=1, Γ</w:t>
            </w:r>
            <w:r w:rsidRPr="000C2B0B">
              <w:rPr>
                <w:sz w:val="16"/>
                <w:szCs w:val="16"/>
                <w:vertAlign w:val="subscript"/>
              </w:rPr>
              <w:t>N</w:t>
            </w:r>
            <w:r w:rsidRPr="000C2B0B">
              <w:rPr>
                <w:sz w:val="16"/>
                <w:szCs w:val="16"/>
              </w:rPr>
              <w:t>/Γ</w:t>
            </w:r>
            <w:r w:rsidRPr="000C2B0B">
              <w:rPr>
                <w:sz w:val="16"/>
                <w:szCs w:val="16"/>
                <w:vertAlign w:val="subscript"/>
              </w:rPr>
              <w:t>F</w:t>
            </w:r>
            <w:r w:rsidRPr="000C2B0B">
              <w:rPr>
                <w:sz w:val="16"/>
                <w:szCs w:val="16"/>
              </w:rPr>
              <w:t xml:space="preserve"> = 10, ω</w:t>
            </w:r>
            <w:r w:rsidRPr="000C2B0B">
              <w:rPr>
                <w:sz w:val="16"/>
                <w:szCs w:val="16"/>
                <w:vertAlign w:val="subscript"/>
              </w:rPr>
              <w:t>L</w:t>
            </w:r>
            <w:r w:rsidRPr="000C2B0B">
              <w:rPr>
                <w:sz w:val="16"/>
                <w:szCs w:val="16"/>
              </w:rPr>
              <w:t>/Γ</w:t>
            </w:r>
            <w:r w:rsidRPr="000C2B0B">
              <w:rPr>
                <w:sz w:val="16"/>
                <w:szCs w:val="16"/>
                <w:vertAlign w:val="subscript"/>
              </w:rPr>
              <w:t>F</w:t>
            </w:r>
            <w:r w:rsidRPr="000C2B0B">
              <w:rPr>
                <w:sz w:val="16"/>
                <w:szCs w:val="16"/>
              </w:rPr>
              <w:t xml:space="preserve"> = 1, and several values of T</w:t>
            </w:r>
            <w:r w:rsidRPr="000C2B0B">
              <w:rPr>
                <w:sz w:val="16"/>
                <w:szCs w:val="16"/>
                <w:vertAlign w:val="subscript"/>
              </w:rPr>
              <w:t>2</w:t>
            </w:r>
            <w:r w:rsidRPr="000C2B0B">
              <w:rPr>
                <w:sz w:val="16"/>
                <w:szCs w:val="16"/>
              </w:rPr>
              <w:t>=T</w:t>
            </w:r>
            <w:r w:rsidRPr="000C2B0B">
              <w:rPr>
                <w:sz w:val="16"/>
                <w:szCs w:val="16"/>
                <w:vertAlign w:val="subscript"/>
              </w:rPr>
              <w:t>1</w:t>
            </w:r>
            <w:r w:rsidRPr="000C2B0B">
              <w:rPr>
                <w:sz w:val="16"/>
                <w:szCs w:val="16"/>
              </w:rPr>
              <w:t>.</w:t>
            </w:r>
          </w:p>
        </w:tc>
        <w:tc>
          <w:tcPr>
            <w:tcW w:w="4643" w:type="dxa"/>
          </w:tcPr>
          <w:p w14:paraId="2396E4DA" w14:textId="77777777" w:rsidR="001D1BE4" w:rsidRPr="000C2B0B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 w:rsidRPr="000C2B0B">
              <w:rPr>
                <w:sz w:val="16"/>
                <w:szCs w:val="16"/>
              </w:rPr>
              <w:t>Fig.5 Normalized current as a function of the position x relative to silicon, for p=1, Γ</w:t>
            </w:r>
            <w:r w:rsidRPr="000C2B0B">
              <w:rPr>
                <w:sz w:val="16"/>
                <w:szCs w:val="16"/>
                <w:vertAlign w:val="subscript"/>
              </w:rPr>
              <w:t>N</w:t>
            </w:r>
            <w:r w:rsidRPr="000C2B0B">
              <w:rPr>
                <w:sz w:val="16"/>
                <w:szCs w:val="16"/>
              </w:rPr>
              <w:t>=Γ</w:t>
            </w:r>
            <w:r w:rsidRPr="000C2B0B">
              <w:rPr>
                <w:sz w:val="16"/>
                <w:szCs w:val="16"/>
                <w:vertAlign w:val="subscript"/>
              </w:rPr>
              <w:t>0</w:t>
            </w:r>
            <w:r w:rsidRPr="000C2B0B">
              <w:rPr>
                <w:sz w:val="16"/>
                <w:szCs w:val="16"/>
              </w:rPr>
              <w:t xml:space="preserve"> exp(-x/d) , Γ</w:t>
            </w:r>
            <w:r w:rsidRPr="000C2B0B">
              <w:rPr>
                <w:sz w:val="16"/>
                <w:szCs w:val="16"/>
                <w:vertAlign w:val="subscript"/>
              </w:rPr>
              <w:t>F</w:t>
            </w:r>
            <w:r w:rsidRPr="000C2B0B">
              <w:rPr>
                <w:sz w:val="16"/>
                <w:szCs w:val="16"/>
              </w:rPr>
              <w:t>=Γ</w:t>
            </w:r>
            <w:r w:rsidRPr="000C2B0B">
              <w:rPr>
                <w:sz w:val="16"/>
                <w:szCs w:val="16"/>
                <w:vertAlign w:val="subscript"/>
              </w:rPr>
              <w:t>0</w:t>
            </w:r>
            <w:r w:rsidRPr="000C2B0B">
              <w:rPr>
                <w:sz w:val="16"/>
                <w:szCs w:val="16"/>
              </w:rPr>
              <w:t xml:space="preserve"> exp(-(d-x)/d), T</w:t>
            </w:r>
            <w:r w:rsidRPr="000C2B0B">
              <w:rPr>
                <w:sz w:val="16"/>
                <w:szCs w:val="16"/>
                <w:vertAlign w:val="subscript"/>
              </w:rPr>
              <w:t>2</w:t>
            </w:r>
            <w:r w:rsidRPr="000C2B0B">
              <w:rPr>
                <w:sz w:val="16"/>
                <w:szCs w:val="16"/>
              </w:rPr>
              <w:t>=T</w:t>
            </w:r>
            <w:r w:rsidRPr="000C2B0B">
              <w:rPr>
                <w:sz w:val="16"/>
                <w:szCs w:val="16"/>
                <w:vertAlign w:val="subscript"/>
              </w:rPr>
              <w:t>1</w:t>
            </w:r>
            <w:r w:rsidRPr="000C2B0B">
              <w:rPr>
                <w:sz w:val="16"/>
                <w:szCs w:val="16"/>
              </w:rPr>
              <w:t>, ω</w:t>
            </w:r>
            <w:r w:rsidRPr="000C2B0B">
              <w:rPr>
                <w:sz w:val="16"/>
                <w:szCs w:val="16"/>
                <w:vertAlign w:val="subscript"/>
              </w:rPr>
              <w:t>L</w:t>
            </w:r>
            <w:r w:rsidRPr="000C2B0B">
              <w:rPr>
                <w:sz w:val="16"/>
                <w:szCs w:val="16"/>
              </w:rPr>
              <w:t>T</w:t>
            </w:r>
            <w:r w:rsidRPr="000C2B0B">
              <w:rPr>
                <w:sz w:val="16"/>
                <w:szCs w:val="16"/>
                <w:vertAlign w:val="subscript"/>
              </w:rPr>
              <w:t>2</w:t>
            </w:r>
            <w:r w:rsidRPr="000C2B0B">
              <w:rPr>
                <w:sz w:val="16"/>
                <w:szCs w:val="16"/>
              </w:rPr>
              <w:t xml:space="preserve"> = Γ</w:t>
            </w:r>
            <w:r w:rsidRPr="000C2B0B">
              <w:rPr>
                <w:sz w:val="16"/>
                <w:szCs w:val="16"/>
                <w:vertAlign w:val="subscript"/>
              </w:rPr>
              <w:t>0</w:t>
            </w:r>
            <w:r w:rsidRPr="000C2B0B">
              <w:rPr>
                <w:sz w:val="16"/>
                <w:szCs w:val="16"/>
              </w:rPr>
              <w:t>T</w:t>
            </w:r>
            <w:r w:rsidRPr="000C2B0B">
              <w:rPr>
                <w:sz w:val="16"/>
                <w:szCs w:val="16"/>
                <w:vertAlign w:val="subscript"/>
              </w:rPr>
              <w:t>2</w:t>
            </w:r>
            <w:r w:rsidRPr="000C2B0B">
              <w:rPr>
                <w:sz w:val="16"/>
                <w:szCs w:val="16"/>
              </w:rPr>
              <w:t xml:space="preserve"> =10, </w:t>
            </w:r>
          </w:p>
        </w:tc>
      </w:tr>
      <w:tr w:rsidR="001D1BE4" w:rsidRPr="000C2B0B" w14:paraId="2246A799" w14:textId="77777777" w:rsidTr="003F1D79">
        <w:tc>
          <w:tcPr>
            <w:tcW w:w="4643" w:type="dxa"/>
          </w:tcPr>
          <w:p w14:paraId="2CF7E46A" w14:textId="77777777" w:rsidR="001D1BE4" w:rsidRPr="000C2B0B" w:rsidRDefault="001D1BE4" w:rsidP="003F1D79">
            <w:pPr>
              <w:jc w:val="center"/>
            </w:pPr>
            <w:r w:rsidRPr="000C2B0B">
              <w:rPr>
                <w:noProof/>
                <w:lang w:eastAsia="en-US"/>
              </w:rPr>
              <w:drawing>
                <wp:inline distT="0" distB="0" distL="0" distR="0" wp14:anchorId="3914E75B" wp14:editId="71FC52FD">
                  <wp:extent cx="2548800" cy="2181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14:paraId="3D0274C6" w14:textId="77777777" w:rsidR="001D1BE4" w:rsidRPr="000C2B0B" w:rsidRDefault="001D1BE4" w:rsidP="003F1D79">
            <w:pPr>
              <w:jc w:val="center"/>
            </w:pPr>
            <w:r w:rsidRPr="000C2B0B">
              <w:rPr>
                <w:noProof/>
                <w:lang w:eastAsia="en-US"/>
              </w:rPr>
              <w:drawing>
                <wp:inline distT="0" distB="0" distL="0" distR="0" wp14:anchorId="7808B84E" wp14:editId="0193870B">
                  <wp:extent cx="2548800" cy="2181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21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1BE4" w:rsidRPr="000C2B0B" w14:paraId="7FEA5E90" w14:textId="77777777" w:rsidTr="003F1D79">
        <w:tc>
          <w:tcPr>
            <w:tcW w:w="4643" w:type="dxa"/>
          </w:tcPr>
          <w:p w14:paraId="0B985FFE" w14:textId="77777777" w:rsidR="001D1BE4" w:rsidRPr="000C2B0B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 w:rsidRPr="000C2B0B">
              <w:rPr>
                <w:sz w:val="16"/>
                <w:szCs w:val="16"/>
              </w:rPr>
              <w:t>Fig.3: Current as a function of Θ, for Γ</w:t>
            </w:r>
            <w:r w:rsidRPr="000C2B0B">
              <w:rPr>
                <w:sz w:val="16"/>
                <w:szCs w:val="16"/>
                <w:vertAlign w:val="subscript"/>
              </w:rPr>
              <w:t>N</w:t>
            </w:r>
            <w:r w:rsidRPr="000C2B0B">
              <w:rPr>
                <w:sz w:val="16"/>
                <w:szCs w:val="16"/>
              </w:rPr>
              <w:t>/Γ</w:t>
            </w:r>
            <w:r w:rsidRPr="000C2B0B">
              <w:rPr>
                <w:sz w:val="16"/>
                <w:szCs w:val="16"/>
                <w:vertAlign w:val="subscript"/>
              </w:rPr>
              <w:t>F</w:t>
            </w:r>
            <w:r w:rsidRPr="000C2B0B">
              <w:rPr>
                <w:sz w:val="16"/>
                <w:szCs w:val="16"/>
              </w:rPr>
              <w:t xml:space="preserve"> = 10, ω</w:t>
            </w:r>
            <w:r w:rsidRPr="000C2B0B">
              <w:rPr>
                <w:sz w:val="16"/>
                <w:szCs w:val="16"/>
                <w:vertAlign w:val="subscript"/>
              </w:rPr>
              <w:t>L</w:t>
            </w:r>
            <w:r w:rsidRPr="000C2B0B">
              <w:rPr>
                <w:sz w:val="16"/>
                <w:szCs w:val="16"/>
              </w:rPr>
              <w:t>/Γ</w:t>
            </w:r>
            <w:r w:rsidRPr="000C2B0B">
              <w:rPr>
                <w:sz w:val="16"/>
                <w:szCs w:val="16"/>
                <w:vertAlign w:val="subscript"/>
              </w:rPr>
              <w:t>F</w:t>
            </w:r>
            <w:r w:rsidRPr="000C2B0B">
              <w:rPr>
                <w:sz w:val="16"/>
                <w:szCs w:val="16"/>
              </w:rPr>
              <w:t xml:space="preserve"> = 1, Γ</w:t>
            </w:r>
            <w:r w:rsidRPr="000C2B0B">
              <w:rPr>
                <w:sz w:val="16"/>
                <w:szCs w:val="16"/>
                <w:vertAlign w:val="subscript"/>
              </w:rPr>
              <w:t>F</w:t>
            </w:r>
            <w:r w:rsidRPr="000C2B0B">
              <w:rPr>
                <w:sz w:val="16"/>
                <w:szCs w:val="16"/>
              </w:rPr>
              <w:t xml:space="preserve"> T</w:t>
            </w:r>
            <w:r w:rsidRPr="000C2B0B">
              <w:rPr>
                <w:sz w:val="16"/>
                <w:szCs w:val="16"/>
                <w:vertAlign w:val="subscript"/>
              </w:rPr>
              <w:t>1</w:t>
            </w:r>
            <w:r w:rsidRPr="000C2B0B">
              <w:rPr>
                <w:sz w:val="16"/>
                <w:szCs w:val="16"/>
              </w:rPr>
              <w:t xml:space="preserve"> = Γ</w:t>
            </w:r>
            <w:r w:rsidRPr="000C2B0B">
              <w:rPr>
                <w:sz w:val="16"/>
                <w:szCs w:val="16"/>
                <w:vertAlign w:val="subscript"/>
              </w:rPr>
              <w:t>F</w:t>
            </w:r>
            <w:r w:rsidRPr="000C2B0B">
              <w:rPr>
                <w:sz w:val="16"/>
                <w:szCs w:val="16"/>
              </w:rPr>
              <w:t xml:space="preserve"> T</w:t>
            </w:r>
            <w:r w:rsidRPr="000C2B0B">
              <w:rPr>
                <w:sz w:val="16"/>
                <w:szCs w:val="16"/>
                <w:vertAlign w:val="subscript"/>
              </w:rPr>
              <w:t xml:space="preserve">1 </w:t>
            </w:r>
            <w:r w:rsidRPr="000C2B0B">
              <w:rPr>
                <w:sz w:val="16"/>
                <w:szCs w:val="16"/>
              </w:rPr>
              <w:t>= 10, and several values of p.</w:t>
            </w:r>
          </w:p>
        </w:tc>
        <w:tc>
          <w:tcPr>
            <w:tcW w:w="4643" w:type="dxa"/>
          </w:tcPr>
          <w:p w14:paraId="6FA74AB8" w14:textId="77777777" w:rsidR="001D1BE4" w:rsidRPr="000C2B0B" w:rsidRDefault="001D1BE4" w:rsidP="003F1D79">
            <w:pPr>
              <w:spacing w:line="220" w:lineRule="exact"/>
              <w:rPr>
                <w:sz w:val="16"/>
                <w:szCs w:val="16"/>
              </w:rPr>
            </w:pPr>
            <w:r w:rsidRPr="000C2B0B">
              <w:rPr>
                <w:sz w:val="16"/>
                <w:szCs w:val="16"/>
              </w:rPr>
              <w:t xml:space="preserve">Fig.6: Magnetoresistance signal as a function of the perpendicular magnetic field </w:t>
            </w:r>
            <w:r w:rsidRPr="000C2B0B">
              <w:rPr>
                <w:b/>
                <w:sz w:val="16"/>
                <w:szCs w:val="16"/>
              </w:rPr>
              <w:t>B</w:t>
            </w:r>
            <w:r w:rsidRPr="000C2B0B">
              <w:rPr>
                <w:sz w:val="16"/>
                <w:szCs w:val="16"/>
              </w:rPr>
              <w:t xml:space="preserve"> for several T</w:t>
            </w:r>
            <w:r w:rsidRPr="000C2B0B">
              <w:rPr>
                <w:sz w:val="16"/>
                <w:szCs w:val="16"/>
                <w:vertAlign w:val="subscript"/>
              </w:rPr>
              <w:t>2</w:t>
            </w:r>
            <w:r w:rsidRPr="000C2B0B">
              <w:rPr>
                <w:sz w:val="16"/>
                <w:szCs w:val="16"/>
              </w:rPr>
              <w:t>/T</w:t>
            </w:r>
            <w:r w:rsidRPr="000C2B0B">
              <w:rPr>
                <w:sz w:val="16"/>
                <w:szCs w:val="16"/>
                <w:vertAlign w:val="subscript"/>
              </w:rPr>
              <w:t>1</w:t>
            </w:r>
            <w:r w:rsidRPr="000C2B0B">
              <w:rPr>
                <w:sz w:val="16"/>
                <w:szCs w:val="16"/>
              </w:rPr>
              <w:t>, for p=0.8 and Γ</w:t>
            </w:r>
            <w:r w:rsidRPr="000C2B0B">
              <w:rPr>
                <w:sz w:val="16"/>
                <w:szCs w:val="16"/>
                <w:vertAlign w:val="subscript"/>
              </w:rPr>
              <w:t>F</w:t>
            </w:r>
            <w:r w:rsidRPr="000C2B0B">
              <w:rPr>
                <w:sz w:val="16"/>
                <w:szCs w:val="16"/>
              </w:rPr>
              <w:t xml:space="preserve"> T</w:t>
            </w:r>
            <w:r w:rsidRPr="000C2B0B">
              <w:rPr>
                <w:sz w:val="16"/>
                <w:szCs w:val="16"/>
                <w:vertAlign w:val="subscript"/>
              </w:rPr>
              <w:t>1</w:t>
            </w:r>
            <w:r w:rsidRPr="000C2B0B">
              <w:rPr>
                <w:sz w:val="16"/>
                <w:szCs w:val="16"/>
              </w:rPr>
              <w:t xml:space="preserve"> = 10. The field </w:t>
            </w:r>
            <w:r w:rsidRPr="000C2B0B">
              <w:rPr>
                <w:b/>
                <w:sz w:val="16"/>
                <w:szCs w:val="16"/>
              </w:rPr>
              <w:t>B</w:t>
            </w:r>
            <w:r w:rsidRPr="000C2B0B">
              <w:rPr>
                <w:sz w:val="16"/>
                <w:szCs w:val="16"/>
                <w:vertAlign w:val="subscript"/>
              </w:rPr>
              <w:t>0</w:t>
            </w:r>
            <w:r w:rsidRPr="000C2B0B">
              <w:rPr>
                <w:sz w:val="16"/>
                <w:szCs w:val="16"/>
              </w:rPr>
              <w:t xml:space="preserve"> is parallel to the magnetization in the ferromagnet.</w:t>
            </w:r>
          </w:p>
        </w:tc>
      </w:tr>
    </w:tbl>
    <w:p w14:paraId="5D3AC5E7" w14:textId="77777777" w:rsidR="001D1BE4" w:rsidRPr="000C2B0B" w:rsidRDefault="001D1BE4"/>
    <w:sectPr w:rsidR="001D1BE4" w:rsidRPr="000C2B0B" w:rsidSect="00014A3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4C"/>
    <w:rsid w:val="000C2B0B"/>
    <w:rsid w:val="001D1BE4"/>
    <w:rsid w:val="00246C77"/>
    <w:rsid w:val="002B7CDC"/>
    <w:rsid w:val="002E3A6F"/>
    <w:rsid w:val="00386798"/>
    <w:rsid w:val="00500FE1"/>
    <w:rsid w:val="00561F4C"/>
    <w:rsid w:val="00651472"/>
    <w:rsid w:val="00742AE9"/>
    <w:rsid w:val="007C1B0A"/>
    <w:rsid w:val="007E7077"/>
    <w:rsid w:val="00AB0D3E"/>
    <w:rsid w:val="00B559F1"/>
    <w:rsid w:val="00BA465A"/>
    <w:rsid w:val="00D21D36"/>
    <w:rsid w:val="00F4234B"/>
    <w:rsid w:val="00F508EF"/>
    <w:rsid w:val="00FD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13D48"/>
  <w15:docId w15:val="{34B8185B-77BC-9F43-9F48-EA9FF8D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dobe Garamond Pro" w:eastAsiaTheme="minorEastAsia" w:hAnsi="Adobe Garamond Pro" w:cstheme="minorBidi"/>
        <w:i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F4C"/>
    <w:pPr>
      <w:widowControl w:val="0"/>
      <w:jc w:val="both"/>
    </w:pPr>
    <w:rPr>
      <w:rFonts w:ascii="Times New Roman" w:eastAsia="MS Mincho" w:hAnsi="Times New Roman" w:cs="Times New Roman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BE4"/>
    <w:rPr>
      <w:i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E1"/>
    <w:rPr>
      <w:rFonts w:ascii="Tahoma" w:eastAsia="MS Mincho" w:hAnsi="Tahoma" w:cs="Tahoma"/>
      <w:i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ASU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Weinbub</dc:creator>
  <cp:lastModifiedBy>Weinbub, Josef</cp:lastModifiedBy>
  <cp:revision>9</cp:revision>
  <dcterms:created xsi:type="dcterms:W3CDTF">2018-02-07T13:00:00Z</dcterms:created>
  <dcterms:modified xsi:type="dcterms:W3CDTF">2022-04-27T08:29:00Z</dcterms:modified>
</cp:coreProperties>
</file>